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765" w:rsidRDefault="00004453" w:rsidP="00093F5A">
      <w:pPr>
        <w:rPr>
          <w:lang w:eastAsia="tr-TR"/>
        </w:rPr>
      </w:pPr>
      <w:bookmarkStart w:id="0" w:name="_GoBack"/>
      <w:bookmarkEnd w:id="0"/>
      <w:r w:rsidRPr="00241F0A">
        <w:rPr>
          <w:lang w:eastAsia="tr-TR"/>
        </w:rPr>
        <w:t xml:space="preserve">5434 SAYILI KANUNUN EK 84 ÜNCÜ MADDESİ UYARINCA </w:t>
      </w:r>
      <w:proofErr w:type="gramStart"/>
      <w:r w:rsidRPr="00241F0A">
        <w:rPr>
          <w:lang w:eastAsia="tr-TR"/>
        </w:rPr>
        <w:t>01/01/2019</w:t>
      </w:r>
      <w:proofErr w:type="gramEnd"/>
      <w:r w:rsidRPr="00241F0A">
        <w:rPr>
          <w:lang w:eastAsia="tr-TR"/>
        </w:rPr>
        <w:t xml:space="preserve"> TARİHİNDEN İTİBAREN </w:t>
      </w:r>
      <w:r w:rsidR="00CF0765">
        <w:rPr>
          <w:lang w:eastAsia="tr-TR"/>
        </w:rPr>
        <w:t xml:space="preserve">TABİP VE DİŞ TABİPLERİNE </w:t>
      </w:r>
      <w:r w:rsidRPr="00241F0A">
        <w:rPr>
          <w:lang w:eastAsia="tr-TR"/>
        </w:rPr>
        <w:t>YAPILACAK</w:t>
      </w:r>
      <w:r w:rsidRPr="009E453D">
        <w:rPr>
          <w:lang w:eastAsia="tr-TR"/>
        </w:rPr>
        <w:t xml:space="preserve"> </w:t>
      </w:r>
      <w:r>
        <w:rPr>
          <w:lang w:eastAsia="tr-TR"/>
        </w:rPr>
        <w:t xml:space="preserve">İLAVE ÖDEMEYE İLİŞKİN BEYANNAMENİN </w:t>
      </w:r>
      <w:r w:rsidRPr="00241F0A">
        <w:rPr>
          <w:lang w:eastAsia="tr-TR"/>
        </w:rPr>
        <w:t xml:space="preserve">HİZMET TAKİP PROGRAMI (HİTAP)  ÜZERİNDEN GÖNDERİLECEK EMEKLİLİK BELGELERİ </w:t>
      </w:r>
      <w:r w:rsidR="00CF0765">
        <w:rPr>
          <w:lang w:eastAsia="tr-TR"/>
        </w:rPr>
        <w:t xml:space="preserve">İLE BİRLİKTE GÖNDERİLMESİ HAKKINDA </w:t>
      </w:r>
    </w:p>
    <w:p w:rsidR="00004453" w:rsidRDefault="00CF0765" w:rsidP="00CF0765">
      <w:pPr>
        <w:spacing w:after="60" w:line="360" w:lineRule="auto"/>
        <w:ind w:left="-426" w:right="-399"/>
        <w:jc w:val="center"/>
        <w:rPr>
          <w:rFonts w:ascii="Times New Roman" w:hAnsi="Times New Roman"/>
          <w:b/>
          <w:sz w:val="24"/>
          <w:szCs w:val="24"/>
          <w:lang w:eastAsia="tr-TR"/>
        </w:rPr>
      </w:pPr>
      <w:r>
        <w:rPr>
          <w:rFonts w:ascii="Times New Roman" w:hAnsi="Times New Roman"/>
          <w:b/>
          <w:sz w:val="24"/>
          <w:szCs w:val="24"/>
          <w:lang w:eastAsia="tr-TR"/>
        </w:rPr>
        <w:t>DUYURU</w:t>
      </w:r>
    </w:p>
    <w:p w:rsidR="00960B13" w:rsidRPr="009E453D" w:rsidRDefault="00960B13" w:rsidP="00CF0765">
      <w:pPr>
        <w:spacing w:after="60" w:line="360" w:lineRule="auto"/>
        <w:ind w:left="-426" w:right="-399"/>
        <w:jc w:val="both"/>
        <w:rPr>
          <w:rFonts w:ascii="Times New Roman" w:hAnsi="Times New Roman"/>
          <w:b/>
          <w:sz w:val="24"/>
          <w:szCs w:val="24"/>
          <w:lang w:eastAsia="tr-TR"/>
        </w:rPr>
      </w:pPr>
    </w:p>
    <w:p w:rsidR="00CA14AE" w:rsidRPr="00CA14AE" w:rsidRDefault="00CA14AE" w:rsidP="00CA14AE">
      <w:pPr>
        <w:spacing w:after="60" w:line="360" w:lineRule="auto"/>
        <w:ind w:left="-426" w:right="-399" w:firstLine="426"/>
        <w:jc w:val="both"/>
        <w:rPr>
          <w:rFonts w:ascii="Times New Roman" w:hAnsi="Times New Roman"/>
          <w:sz w:val="24"/>
          <w:szCs w:val="24"/>
          <w:lang w:eastAsia="tr-TR"/>
        </w:rPr>
      </w:pPr>
      <w:r w:rsidRPr="00CA14AE">
        <w:rPr>
          <w:rFonts w:ascii="Times New Roman" w:hAnsi="Times New Roman"/>
          <w:sz w:val="24"/>
          <w:szCs w:val="24"/>
          <w:lang w:eastAsia="tr-TR"/>
        </w:rPr>
        <w:t>Bilindiği üzere, 03/08/</w:t>
      </w:r>
      <w:proofErr w:type="gramStart"/>
      <w:r w:rsidRPr="00CA14AE">
        <w:rPr>
          <w:rFonts w:ascii="Times New Roman" w:hAnsi="Times New Roman"/>
          <w:sz w:val="24"/>
          <w:szCs w:val="24"/>
          <w:lang w:eastAsia="tr-TR"/>
        </w:rPr>
        <w:t>2018  tarihli</w:t>
      </w:r>
      <w:proofErr w:type="gramEnd"/>
      <w:r w:rsidRPr="00CA14AE">
        <w:rPr>
          <w:rFonts w:ascii="Times New Roman" w:hAnsi="Times New Roman"/>
          <w:sz w:val="24"/>
          <w:szCs w:val="24"/>
          <w:lang w:eastAsia="tr-TR"/>
        </w:rPr>
        <w:t xml:space="preserve"> ve 30498 sayılı Resmi </w:t>
      </w:r>
      <w:proofErr w:type="spellStart"/>
      <w:r w:rsidRPr="00CA14AE">
        <w:rPr>
          <w:rFonts w:ascii="Times New Roman" w:hAnsi="Times New Roman"/>
          <w:sz w:val="24"/>
          <w:szCs w:val="24"/>
          <w:lang w:eastAsia="tr-TR"/>
        </w:rPr>
        <w:t>Gazete’de</w:t>
      </w:r>
      <w:proofErr w:type="spellEnd"/>
      <w:r w:rsidRPr="00CA14AE">
        <w:rPr>
          <w:rFonts w:ascii="Times New Roman" w:hAnsi="Times New Roman"/>
          <w:sz w:val="24"/>
          <w:szCs w:val="24"/>
          <w:lang w:eastAsia="tr-TR"/>
        </w:rPr>
        <w:t xml:space="preserve"> yayımlanan 26/07/2018 tarihli ve 7146 sayılı Kanunun 4 üncü maddesi ile 5434 sayılı Türkiye Cumhuriyeti Emekli Sandığı Kanunu'na eklenen ve 01/01/2019 tarihinde yürürlüğe giren ek 84 üncü madde</w:t>
      </w:r>
      <w:r>
        <w:rPr>
          <w:rFonts w:ascii="Times New Roman" w:hAnsi="Times New Roman"/>
          <w:sz w:val="24"/>
          <w:szCs w:val="24"/>
          <w:lang w:eastAsia="tr-TR"/>
        </w:rPr>
        <w:t xml:space="preserve"> ile</w:t>
      </w:r>
      <w:r w:rsidRPr="00CA14AE">
        <w:rPr>
          <w:rFonts w:ascii="Times New Roman" w:hAnsi="Times New Roman"/>
          <w:sz w:val="24"/>
          <w:szCs w:val="24"/>
          <w:lang w:eastAsia="tr-TR"/>
        </w:rPr>
        <w:t xml:space="preserve">; </w:t>
      </w:r>
    </w:p>
    <w:p w:rsidR="00CA14AE" w:rsidRPr="00CA14AE" w:rsidRDefault="00CA14AE" w:rsidP="00CA14AE">
      <w:pPr>
        <w:spacing w:after="60" w:line="360" w:lineRule="auto"/>
        <w:ind w:left="-426" w:right="-399"/>
        <w:jc w:val="both"/>
        <w:rPr>
          <w:rFonts w:ascii="Times New Roman" w:hAnsi="Times New Roman"/>
          <w:i/>
          <w:sz w:val="24"/>
          <w:szCs w:val="24"/>
          <w:lang w:eastAsia="tr-TR"/>
        </w:rPr>
      </w:pPr>
      <w:r w:rsidRPr="00CA14AE">
        <w:rPr>
          <w:rFonts w:ascii="Times New Roman" w:hAnsi="Times New Roman"/>
          <w:sz w:val="24"/>
          <w:szCs w:val="24"/>
          <w:lang w:eastAsia="tr-TR"/>
        </w:rPr>
        <w:tab/>
      </w:r>
      <w:proofErr w:type="gramStart"/>
      <w:r w:rsidRPr="00CA14AE">
        <w:rPr>
          <w:rFonts w:ascii="Times New Roman" w:hAnsi="Times New Roman"/>
          <w:i/>
          <w:sz w:val="24"/>
          <w:szCs w:val="24"/>
          <w:lang w:eastAsia="tr-TR"/>
        </w:rPr>
        <w:t>"Bu Kanuna göre tabip veya diş tabibi kadro ve pozisyonları esas alınarak emekli, adi malullük veya vazife malullüğü aylığı bağlanmış olup, aylıklarıyla birlikte makam tazminatı ödenmesine hak kazanamamış olan tabip ve diş tabiplerinden ilgili mevzuatına göre uzman olanlara (17.000) gösterge rakamının, uzman olmayanlara (13.000) gösterge rakamının memur aylık katsayısı ile çarpımı sonucu bulunacak tutarda her ay emekli aylıklarıyla birlikte ilave ödeme yapılır.</w:t>
      </w:r>
      <w:proofErr w:type="gramEnd"/>
    </w:p>
    <w:p w:rsidR="00CA14AE" w:rsidRPr="00CA14AE" w:rsidRDefault="00CA14AE" w:rsidP="00CA14AE">
      <w:pPr>
        <w:spacing w:after="60" w:line="360" w:lineRule="auto"/>
        <w:ind w:left="-426" w:right="-399"/>
        <w:jc w:val="both"/>
        <w:rPr>
          <w:rFonts w:ascii="Times New Roman" w:hAnsi="Times New Roman"/>
          <w:i/>
          <w:sz w:val="24"/>
          <w:szCs w:val="24"/>
          <w:lang w:eastAsia="tr-TR"/>
        </w:rPr>
      </w:pPr>
      <w:r w:rsidRPr="00CA14AE">
        <w:rPr>
          <w:rFonts w:ascii="Times New Roman" w:hAnsi="Times New Roman"/>
          <w:i/>
          <w:sz w:val="24"/>
          <w:szCs w:val="24"/>
          <w:lang w:eastAsia="tr-TR"/>
        </w:rPr>
        <w:tab/>
        <w:t xml:space="preserve">Birinci fıkra kapsamında yapılacak ödeme, ölenlerin mülga 67 </w:t>
      </w:r>
      <w:proofErr w:type="spellStart"/>
      <w:r w:rsidRPr="00CA14AE">
        <w:rPr>
          <w:rFonts w:ascii="Times New Roman" w:hAnsi="Times New Roman"/>
          <w:i/>
          <w:sz w:val="24"/>
          <w:szCs w:val="24"/>
          <w:lang w:eastAsia="tr-TR"/>
        </w:rPr>
        <w:t>nci</w:t>
      </w:r>
      <w:proofErr w:type="spellEnd"/>
      <w:r w:rsidRPr="00CA14AE">
        <w:rPr>
          <w:rFonts w:ascii="Times New Roman" w:hAnsi="Times New Roman"/>
          <w:i/>
          <w:sz w:val="24"/>
          <w:szCs w:val="24"/>
          <w:lang w:eastAsia="tr-TR"/>
        </w:rPr>
        <w:t xml:space="preserve"> maddede belirtilen aylığa müstahak dul ve yetimlerine mülga 68 inci maddede belirtilen oranlar üzerinden ödenir. </w:t>
      </w:r>
    </w:p>
    <w:p w:rsidR="00CA14AE" w:rsidRPr="00CA14AE" w:rsidRDefault="00CA14AE" w:rsidP="00CA14AE">
      <w:pPr>
        <w:spacing w:after="60" w:line="360" w:lineRule="auto"/>
        <w:ind w:left="-426" w:right="-399"/>
        <w:jc w:val="both"/>
        <w:rPr>
          <w:rFonts w:ascii="Times New Roman" w:hAnsi="Times New Roman"/>
          <w:i/>
          <w:sz w:val="24"/>
          <w:szCs w:val="24"/>
          <w:lang w:eastAsia="tr-TR"/>
        </w:rPr>
      </w:pPr>
      <w:r w:rsidRPr="00CA14AE">
        <w:rPr>
          <w:rFonts w:ascii="Times New Roman" w:hAnsi="Times New Roman"/>
          <w:i/>
          <w:sz w:val="24"/>
          <w:szCs w:val="24"/>
          <w:lang w:eastAsia="tr-TR"/>
        </w:rPr>
        <w:tab/>
        <w:t>Bu madde kapsamında yapılacak ilave ödeme tutarları, ödemeyi izleyen iki ay içinde faturası karşılığında Hazineden tahsil edilir.</w:t>
      </w:r>
    </w:p>
    <w:p w:rsidR="00CA14AE" w:rsidRPr="00CA14AE" w:rsidRDefault="00CA14AE" w:rsidP="00CA14AE">
      <w:pPr>
        <w:spacing w:after="60" w:line="360" w:lineRule="auto"/>
        <w:ind w:left="-426" w:right="-399"/>
        <w:jc w:val="both"/>
        <w:rPr>
          <w:rFonts w:ascii="Times New Roman" w:hAnsi="Times New Roman"/>
          <w:i/>
          <w:sz w:val="24"/>
          <w:szCs w:val="24"/>
          <w:lang w:eastAsia="tr-TR"/>
        </w:rPr>
      </w:pPr>
      <w:r w:rsidRPr="00CA14AE">
        <w:rPr>
          <w:rFonts w:ascii="Times New Roman" w:hAnsi="Times New Roman"/>
          <w:i/>
          <w:sz w:val="24"/>
          <w:szCs w:val="24"/>
          <w:lang w:eastAsia="tr-TR"/>
        </w:rPr>
        <w:tab/>
        <w:t>Bu madde uyarınca verilecek ilave ödeme, 5454 sayılı Kanunun 1 inci maddesi uyarınca yapılacak ek ödemenin matrahına dâhil edilmez.</w:t>
      </w:r>
    </w:p>
    <w:p w:rsidR="00CA14AE" w:rsidRPr="00CA14AE" w:rsidRDefault="00CA14AE" w:rsidP="00CA14AE">
      <w:pPr>
        <w:spacing w:after="60" w:line="360" w:lineRule="auto"/>
        <w:ind w:left="-426" w:right="-399"/>
        <w:jc w:val="both"/>
        <w:rPr>
          <w:rFonts w:ascii="Times New Roman" w:hAnsi="Times New Roman"/>
          <w:i/>
          <w:sz w:val="24"/>
          <w:szCs w:val="24"/>
          <w:lang w:eastAsia="tr-TR"/>
        </w:rPr>
      </w:pPr>
      <w:r w:rsidRPr="00CA14AE">
        <w:rPr>
          <w:rFonts w:ascii="Times New Roman" w:hAnsi="Times New Roman"/>
          <w:i/>
          <w:sz w:val="24"/>
          <w:szCs w:val="24"/>
          <w:lang w:eastAsia="tr-TR"/>
        </w:rPr>
        <w:tab/>
        <w:t xml:space="preserve">Bu madde kapsamında ilave ödemeden yararlanacaklardan, sosyal güvenlik destek primi ödemek suretiyle çalışanlar dâhil herhangi bir sosyal güvenlik kurumuna tabi olarak çalışanların ilave ödemeleri, çalışmaya başladıkları tarihi takip eden </w:t>
      </w:r>
      <w:proofErr w:type="gramStart"/>
      <w:r w:rsidRPr="00CA14AE">
        <w:rPr>
          <w:rFonts w:ascii="Times New Roman" w:hAnsi="Times New Roman"/>
          <w:i/>
          <w:sz w:val="24"/>
          <w:szCs w:val="24"/>
          <w:lang w:eastAsia="tr-TR"/>
        </w:rPr>
        <w:t>ay başından</w:t>
      </w:r>
      <w:proofErr w:type="gramEnd"/>
      <w:r w:rsidRPr="00CA14AE">
        <w:rPr>
          <w:rFonts w:ascii="Times New Roman" w:hAnsi="Times New Roman"/>
          <w:i/>
          <w:sz w:val="24"/>
          <w:szCs w:val="24"/>
          <w:lang w:eastAsia="tr-TR"/>
        </w:rPr>
        <w:t xml:space="preserve"> itibaren kesilir. Bu ödemeden yararlanma şartlarını kaybedenler en geç bir ay içinde durumu Sosyal Güvenlik Kurumuna bildirmekle yükümlüdürler. Zamanında bildirimde bulunmayanlara yapılan ödemeler kanuni faiziyle birlikte geri alınır. Bu fıkra uyarınca ilave ödemeleri kesilenlerin, çalışmalarının sona erdiği tarih yazılı istek tarihi kabul edilerek ilave ödemeleri, çalışmalarının sona erdiği tarihi takip eden </w:t>
      </w:r>
      <w:proofErr w:type="gramStart"/>
      <w:r w:rsidRPr="00CA14AE">
        <w:rPr>
          <w:rFonts w:ascii="Times New Roman" w:hAnsi="Times New Roman"/>
          <w:i/>
          <w:sz w:val="24"/>
          <w:szCs w:val="24"/>
          <w:lang w:eastAsia="tr-TR"/>
        </w:rPr>
        <w:t>ay başından</w:t>
      </w:r>
      <w:proofErr w:type="gramEnd"/>
      <w:r w:rsidRPr="00CA14AE">
        <w:rPr>
          <w:rFonts w:ascii="Times New Roman" w:hAnsi="Times New Roman"/>
          <w:i/>
          <w:sz w:val="24"/>
          <w:szCs w:val="24"/>
          <w:lang w:eastAsia="tr-TR"/>
        </w:rPr>
        <w:t xml:space="preserve"> itibaren yeniden ödenmeye başlanır.</w:t>
      </w:r>
    </w:p>
    <w:p w:rsidR="00CA14AE" w:rsidRPr="00CA14AE" w:rsidRDefault="00CA14AE" w:rsidP="00CA14AE">
      <w:pPr>
        <w:spacing w:after="60" w:line="360" w:lineRule="auto"/>
        <w:ind w:left="-426" w:right="-399"/>
        <w:jc w:val="both"/>
        <w:rPr>
          <w:rFonts w:ascii="Times New Roman" w:hAnsi="Times New Roman"/>
          <w:sz w:val="24"/>
          <w:szCs w:val="24"/>
          <w:lang w:eastAsia="tr-TR"/>
        </w:rPr>
      </w:pPr>
      <w:r w:rsidRPr="00CA14AE">
        <w:rPr>
          <w:rFonts w:ascii="Times New Roman" w:hAnsi="Times New Roman"/>
          <w:i/>
          <w:sz w:val="24"/>
          <w:szCs w:val="24"/>
          <w:lang w:eastAsia="tr-TR"/>
        </w:rPr>
        <w:tab/>
        <w:t>Bu maddenin yürürlüğe girdiği tarihten önceki dönem için geçmişe dönük herhangi bir ödeme yapılmaz."</w:t>
      </w:r>
      <w:r>
        <w:rPr>
          <w:rFonts w:ascii="Times New Roman" w:hAnsi="Times New Roman"/>
          <w:sz w:val="24"/>
          <w:szCs w:val="24"/>
          <w:lang w:eastAsia="tr-TR"/>
        </w:rPr>
        <w:t xml:space="preserve"> hükmü getirilmiştir.</w:t>
      </w:r>
    </w:p>
    <w:p w:rsidR="00CA14AE" w:rsidRPr="00CA14AE" w:rsidRDefault="00CA14AE" w:rsidP="00CA14AE">
      <w:pPr>
        <w:spacing w:after="60" w:line="360" w:lineRule="auto"/>
        <w:ind w:left="-426" w:right="-399"/>
        <w:jc w:val="both"/>
        <w:rPr>
          <w:rFonts w:ascii="Times New Roman" w:hAnsi="Times New Roman"/>
          <w:sz w:val="24"/>
          <w:szCs w:val="24"/>
          <w:lang w:eastAsia="tr-TR"/>
        </w:rPr>
      </w:pPr>
      <w:r w:rsidRPr="00CA14AE">
        <w:rPr>
          <w:rFonts w:ascii="Times New Roman" w:hAnsi="Times New Roman"/>
          <w:sz w:val="24"/>
          <w:szCs w:val="24"/>
          <w:lang w:eastAsia="tr-TR"/>
        </w:rPr>
        <w:tab/>
        <w:t xml:space="preserve">Söz konusu madde </w:t>
      </w:r>
      <w:proofErr w:type="gramStart"/>
      <w:r w:rsidRPr="00CA14AE">
        <w:rPr>
          <w:rFonts w:ascii="Times New Roman" w:hAnsi="Times New Roman"/>
          <w:sz w:val="24"/>
          <w:szCs w:val="24"/>
          <w:lang w:eastAsia="tr-TR"/>
        </w:rPr>
        <w:t>ile,</w:t>
      </w:r>
      <w:proofErr w:type="gramEnd"/>
      <w:r w:rsidRPr="00CA14AE">
        <w:rPr>
          <w:rFonts w:ascii="Times New Roman" w:hAnsi="Times New Roman"/>
          <w:sz w:val="24"/>
          <w:szCs w:val="24"/>
          <w:lang w:eastAsia="tr-TR"/>
        </w:rPr>
        <w:t xml:space="preserve"> haklarında 5434 sayılı Kanun hükümleri uygulanmak suretiyle tabip veya diş tabibi kadro ve pozisyonları esas alınarak emekli, adi malullük veya vazife malullüğü aylığı bağlanan ve aylıklarıyla birlikte makam tazminatı ödenmesine hak kazanamamış olan tabip ve diş tabiplerinden ilgili mevzuatına göre uzman olanlara (17.000) gösterge rakamının, uzman olmayanlara </w:t>
      </w:r>
      <w:r w:rsidRPr="00CA14AE">
        <w:rPr>
          <w:rFonts w:ascii="Times New Roman" w:hAnsi="Times New Roman"/>
          <w:sz w:val="24"/>
          <w:szCs w:val="24"/>
          <w:lang w:eastAsia="tr-TR"/>
        </w:rPr>
        <w:lastRenderedPageBreak/>
        <w:t xml:space="preserve">(13.000) gösterge rakamının memur aylık katsayısı ile çarpımı sonucu bulunacak tutarda her ay emekli aylıklarıyla birlikte </w:t>
      </w:r>
      <w:r w:rsidRPr="00CA14AE">
        <w:rPr>
          <w:rFonts w:ascii="Times New Roman" w:hAnsi="Times New Roman"/>
          <w:b/>
          <w:i/>
          <w:sz w:val="24"/>
          <w:szCs w:val="24"/>
          <w:lang w:eastAsia="tr-TR"/>
        </w:rPr>
        <w:t>"ilave ödeme"</w:t>
      </w:r>
      <w:r w:rsidRPr="00CA14AE">
        <w:rPr>
          <w:rFonts w:ascii="Times New Roman" w:hAnsi="Times New Roman"/>
          <w:sz w:val="24"/>
          <w:szCs w:val="24"/>
          <w:lang w:eastAsia="tr-TR"/>
        </w:rPr>
        <w:t xml:space="preserve"> yapılması hükme bağlanmıştır. </w:t>
      </w:r>
      <w:r w:rsidRPr="00CA14AE">
        <w:rPr>
          <w:rFonts w:ascii="Times New Roman" w:hAnsi="Times New Roman"/>
          <w:sz w:val="24"/>
          <w:szCs w:val="24"/>
          <w:lang w:eastAsia="tr-TR"/>
        </w:rPr>
        <w:tab/>
      </w:r>
    </w:p>
    <w:p w:rsidR="009A6C64" w:rsidRDefault="00CA14AE" w:rsidP="009A6C64">
      <w:pPr>
        <w:spacing w:after="60" w:line="360" w:lineRule="auto"/>
        <w:ind w:left="-426" w:right="-399"/>
        <w:jc w:val="both"/>
        <w:rPr>
          <w:rFonts w:ascii="Times New Roman" w:hAnsi="Times New Roman"/>
          <w:sz w:val="24"/>
          <w:szCs w:val="24"/>
          <w:lang w:eastAsia="tr-TR"/>
        </w:rPr>
      </w:pPr>
      <w:r w:rsidRPr="00CA14AE">
        <w:rPr>
          <w:rFonts w:ascii="Times New Roman" w:hAnsi="Times New Roman"/>
          <w:sz w:val="24"/>
          <w:szCs w:val="24"/>
          <w:lang w:eastAsia="tr-TR"/>
        </w:rPr>
        <w:tab/>
      </w:r>
      <w:r w:rsidR="009A6C64" w:rsidRPr="009A6C64">
        <w:rPr>
          <w:rFonts w:ascii="Times New Roman" w:hAnsi="Times New Roman"/>
          <w:sz w:val="24"/>
          <w:szCs w:val="24"/>
          <w:lang w:eastAsia="tr-TR"/>
        </w:rPr>
        <w:t>Bu ilave ödemeden, vefat edenlerin aylı</w:t>
      </w:r>
      <w:r w:rsidR="009A6C64">
        <w:rPr>
          <w:rFonts w:ascii="Times New Roman" w:hAnsi="Times New Roman"/>
          <w:sz w:val="24"/>
          <w:szCs w:val="24"/>
          <w:lang w:eastAsia="tr-TR"/>
        </w:rPr>
        <w:t>k bağlanmış dul ve yetimleri de</w:t>
      </w:r>
      <w:r w:rsidR="009A6C64" w:rsidRPr="009A6C64">
        <w:rPr>
          <w:rFonts w:ascii="Times New Roman" w:hAnsi="Times New Roman"/>
          <w:sz w:val="24"/>
          <w:szCs w:val="24"/>
          <w:lang w:eastAsia="tr-TR"/>
        </w:rPr>
        <w:t xml:space="preserve"> 5434 sayılı Kanunun mülga 68 inci maddesinde belirtilen aylık bağlama oranlarında yararlandırılacaklardır. </w:t>
      </w:r>
    </w:p>
    <w:p w:rsidR="000800D9" w:rsidRDefault="00241F0A" w:rsidP="009A6C64">
      <w:pPr>
        <w:spacing w:after="60" w:line="360" w:lineRule="auto"/>
        <w:ind w:left="-426" w:right="-399" w:firstLine="426"/>
        <w:jc w:val="both"/>
        <w:rPr>
          <w:rFonts w:ascii="Times New Roman" w:hAnsi="Times New Roman"/>
          <w:b/>
          <w:sz w:val="24"/>
          <w:szCs w:val="24"/>
          <w:lang w:eastAsia="tr-TR"/>
        </w:rPr>
      </w:pPr>
      <w:r w:rsidRPr="00241F0A">
        <w:rPr>
          <w:rFonts w:ascii="Times New Roman" w:hAnsi="Times New Roman"/>
          <w:b/>
          <w:sz w:val="24"/>
          <w:szCs w:val="24"/>
          <w:lang w:eastAsia="tr-TR"/>
        </w:rPr>
        <w:t xml:space="preserve">Bu kapsamda, 5434 sayılı Kanunun </w:t>
      </w:r>
      <w:r w:rsidR="00724C80">
        <w:rPr>
          <w:rFonts w:ascii="Times New Roman" w:hAnsi="Times New Roman"/>
          <w:b/>
          <w:sz w:val="24"/>
          <w:szCs w:val="24"/>
          <w:lang w:eastAsia="tr-TR"/>
        </w:rPr>
        <w:t>e</w:t>
      </w:r>
      <w:r w:rsidRPr="00241F0A">
        <w:rPr>
          <w:rFonts w:ascii="Times New Roman" w:hAnsi="Times New Roman"/>
          <w:b/>
          <w:sz w:val="24"/>
          <w:szCs w:val="24"/>
          <w:lang w:eastAsia="tr-TR"/>
        </w:rPr>
        <w:t>k 84 üncü maddesi uyarınca</w:t>
      </w:r>
      <w:r w:rsidR="004901D0">
        <w:rPr>
          <w:rFonts w:ascii="Times New Roman" w:hAnsi="Times New Roman"/>
          <w:b/>
          <w:sz w:val="24"/>
          <w:szCs w:val="24"/>
          <w:lang w:eastAsia="tr-TR"/>
        </w:rPr>
        <w:t xml:space="preserve"> </w:t>
      </w:r>
      <w:r w:rsidRPr="00241F0A">
        <w:rPr>
          <w:rFonts w:ascii="Times New Roman" w:hAnsi="Times New Roman"/>
          <w:b/>
          <w:sz w:val="24"/>
          <w:szCs w:val="24"/>
          <w:lang w:eastAsia="tr-TR"/>
        </w:rPr>
        <w:t>yapılacak olan ilave ödemeye ilişkin</w:t>
      </w:r>
      <w:r w:rsidR="004901D0">
        <w:rPr>
          <w:rFonts w:ascii="Times New Roman" w:hAnsi="Times New Roman"/>
          <w:b/>
          <w:sz w:val="24"/>
          <w:szCs w:val="24"/>
          <w:lang w:eastAsia="tr-TR"/>
        </w:rPr>
        <w:t>,</w:t>
      </w:r>
      <w:r w:rsidRPr="00241F0A">
        <w:rPr>
          <w:rFonts w:ascii="Times New Roman" w:hAnsi="Times New Roman"/>
          <w:b/>
          <w:sz w:val="24"/>
          <w:szCs w:val="24"/>
          <w:lang w:eastAsia="tr-TR"/>
        </w:rPr>
        <w:t xml:space="preserve"> ekte gönderilen beyannamenin </w:t>
      </w:r>
      <w:r w:rsidR="000800D9">
        <w:rPr>
          <w:rFonts w:ascii="Times New Roman" w:hAnsi="Times New Roman"/>
          <w:b/>
          <w:sz w:val="24"/>
          <w:szCs w:val="24"/>
          <w:lang w:eastAsia="tr-TR"/>
        </w:rPr>
        <w:t xml:space="preserve">emeklilik başvurusunda bulunan </w:t>
      </w:r>
      <w:proofErr w:type="gramStart"/>
      <w:r w:rsidR="000800D9">
        <w:rPr>
          <w:rFonts w:ascii="Times New Roman" w:hAnsi="Times New Roman"/>
          <w:b/>
          <w:sz w:val="24"/>
          <w:szCs w:val="24"/>
          <w:lang w:eastAsia="tr-TR"/>
        </w:rPr>
        <w:t xml:space="preserve">sigortalılar </w:t>
      </w:r>
      <w:r>
        <w:rPr>
          <w:rFonts w:ascii="Times New Roman" w:hAnsi="Times New Roman"/>
          <w:b/>
          <w:sz w:val="24"/>
          <w:szCs w:val="24"/>
          <w:lang w:eastAsia="tr-TR"/>
        </w:rPr>
        <w:t xml:space="preserve"> tarafından</w:t>
      </w:r>
      <w:proofErr w:type="gramEnd"/>
      <w:r>
        <w:rPr>
          <w:rFonts w:ascii="Times New Roman" w:hAnsi="Times New Roman"/>
          <w:b/>
          <w:sz w:val="24"/>
          <w:szCs w:val="24"/>
          <w:lang w:eastAsia="tr-TR"/>
        </w:rPr>
        <w:t xml:space="preserve"> doldurulması sağlanarak </w:t>
      </w:r>
      <w:r w:rsidRPr="00241F0A">
        <w:rPr>
          <w:rFonts w:ascii="Times New Roman" w:hAnsi="Times New Roman"/>
          <w:b/>
          <w:sz w:val="24"/>
          <w:szCs w:val="24"/>
          <w:lang w:eastAsia="tr-TR"/>
        </w:rPr>
        <w:t>Hizmet Takip Programı (HİTAP)</w:t>
      </w:r>
      <w:r w:rsidR="00724C80">
        <w:rPr>
          <w:rFonts w:ascii="Times New Roman" w:hAnsi="Times New Roman"/>
          <w:b/>
          <w:sz w:val="24"/>
          <w:szCs w:val="24"/>
          <w:lang w:eastAsia="tr-TR"/>
        </w:rPr>
        <w:t xml:space="preserve"> </w:t>
      </w:r>
      <w:r w:rsidRPr="00241F0A">
        <w:rPr>
          <w:rFonts w:ascii="Times New Roman" w:hAnsi="Times New Roman"/>
          <w:b/>
          <w:sz w:val="24"/>
          <w:szCs w:val="24"/>
          <w:lang w:eastAsia="tr-TR"/>
        </w:rPr>
        <w:t xml:space="preserve">üzerinden emeklilik belgeleri </w:t>
      </w:r>
      <w:r w:rsidR="00724C80">
        <w:rPr>
          <w:rFonts w:ascii="Times New Roman" w:hAnsi="Times New Roman"/>
          <w:b/>
          <w:sz w:val="24"/>
          <w:szCs w:val="24"/>
          <w:lang w:eastAsia="tr-TR"/>
        </w:rPr>
        <w:t xml:space="preserve">ile birlikte </w:t>
      </w:r>
      <w:r w:rsidR="004901D0">
        <w:rPr>
          <w:rFonts w:ascii="Times New Roman" w:hAnsi="Times New Roman"/>
          <w:b/>
          <w:sz w:val="24"/>
          <w:szCs w:val="24"/>
          <w:lang w:eastAsia="tr-TR"/>
        </w:rPr>
        <w:t xml:space="preserve">Kurumumuza </w:t>
      </w:r>
      <w:r w:rsidR="00724C80">
        <w:rPr>
          <w:rFonts w:ascii="Times New Roman" w:hAnsi="Times New Roman"/>
          <w:b/>
          <w:sz w:val="24"/>
          <w:szCs w:val="24"/>
          <w:lang w:eastAsia="tr-TR"/>
        </w:rPr>
        <w:t xml:space="preserve">gönderilmesi </w:t>
      </w:r>
      <w:r w:rsidR="000800D9">
        <w:rPr>
          <w:rFonts w:ascii="Times New Roman" w:hAnsi="Times New Roman"/>
          <w:b/>
          <w:sz w:val="24"/>
          <w:szCs w:val="24"/>
          <w:lang w:eastAsia="tr-TR"/>
        </w:rPr>
        <w:t xml:space="preserve"> gerekmektedir.</w:t>
      </w:r>
    </w:p>
    <w:p w:rsidR="00241F0A" w:rsidRDefault="00241F0A" w:rsidP="00241F0A">
      <w:pPr>
        <w:spacing w:after="60" w:line="360" w:lineRule="auto"/>
        <w:ind w:left="-426" w:right="-399" w:firstLine="426"/>
        <w:jc w:val="both"/>
        <w:rPr>
          <w:rFonts w:ascii="Times New Roman" w:hAnsi="Times New Roman"/>
          <w:sz w:val="24"/>
          <w:szCs w:val="24"/>
          <w:lang w:eastAsia="tr-TR"/>
        </w:rPr>
      </w:pPr>
      <w:r w:rsidRPr="00241F0A">
        <w:rPr>
          <w:rFonts w:ascii="Times New Roman" w:hAnsi="Times New Roman"/>
          <w:sz w:val="24"/>
          <w:szCs w:val="24"/>
          <w:lang w:eastAsia="tr-TR"/>
        </w:rPr>
        <w:t>Önemle duyurulur.</w:t>
      </w:r>
    </w:p>
    <w:p w:rsidR="00241F0A" w:rsidRDefault="00241F0A" w:rsidP="00241F0A">
      <w:pPr>
        <w:spacing w:after="60" w:line="360" w:lineRule="auto"/>
        <w:ind w:left="-426" w:right="-399" w:firstLine="426"/>
        <w:jc w:val="both"/>
        <w:rPr>
          <w:rFonts w:ascii="Times New Roman" w:hAnsi="Times New Roman"/>
          <w:sz w:val="24"/>
          <w:szCs w:val="24"/>
          <w:lang w:eastAsia="tr-TR"/>
        </w:rPr>
      </w:pPr>
    </w:p>
    <w:p w:rsidR="00241F0A" w:rsidRDefault="00241F0A" w:rsidP="00241F0A">
      <w:pPr>
        <w:spacing w:after="60" w:line="360" w:lineRule="auto"/>
        <w:ind w:left="-426" w:right="-399" w:firstLine="426"/>
        <w:jc w:val="both"/>
        <w:rPr>
          <w:rFonts w:ascii="Times New Roman" w:hAnsi="Times New Roman"/>
          <w:sz w:val="24"/>
          <w:szCs w:val="24"/>
          <w:lang w:eastAsia="tr-TR"/>
        </w:rPr>
      </w:pPr>
    </w:p>
    <w:p w:rsidR="000800D9" w:rsidRDefault="000800D9" w:rsidP="00241F0A">
      <w:pPr>
        <w:spacing w:after="60" w:line="360" w:lineRule="auto"/>
        <w:ind w:left="-426" w:right="-399" w:firstLine="426"/>
        <w:jc w:val="both"/>
        <w:rPr>
          <w:rFonts w:ascii="Times New Roman" w:hAnsi="Times New Roman"/>
          <w:sz w:val="24"/>
          <w:szCs w:val="24"/>
          <w:lang w:eastAsia="tr-TR"/>
        </w:rPr>
      </w:pPr>
    </w:p>
    <w:p w:rsidR="000800D9" w:rsidRDefault="000800D9" w:rsidP="00241F0A">
      <w:pPr>
        <w:spacing w:after="60" w:line="360" w:lineRule="auto"/>
        <w:ind w:left="-426" w:right="-399" w:firstLine="426"/>
        <w:jc w:val="both"/>
        <w:rPr>
          <w:rFonts w:ascii="Times New Roman" w:hAnsi="Times New Roman"/>
          <w:sz w:val="24"/>
          <w:szCs w:val="24"/>
          <w:lang w:eastAsia="tr-TR"/>
        </w:rPr>
      </w:pPr>
    </w:p>
    <w:p w:rsidR="00241F0A" w:rsidRDefault="00241F0A" w:rsidP="00241F0A">
      <w:pPr>
        <w:spacing w:after="60" w:line="360" w:lineRule="auto"/>
        <w:ind w:left="-426" w:right="-399" w:firstLine="426"/>
        <w:jc w:val="both"/>
        <w:rPr>
          <w:rFonts w:ascii="Times New Roman" w:hAnsi="Times New Roman"/>
          <w:sz w:val="24"/>
          <w:szCs w:val="24"/>
          <w:lang w:eastAsia="tr-TR"/>
        </w:rPr>
      </w:pPr>
      <w:r>
        <w:rPr>
          <w:rFonts w:ascii="Times New Roman" w:hAnsi="Times New Roman"/>
          <w:sz w:val="24"/>
          <w:szCs w:val="24"/>
          <w:lang w:eastAsia="tr-TR"/>
        </w:rPr>
        <w:t>Ek</w:t>
      </w:r>
      <w:r>
        <w:rPr>
          <w:rFonts w:ascii="Times New Roman" w:hAnsi="Times New Roman"/>
          <w:sz w:val="24"/>
          <w:szCs w:val="24"/>
          <w:lang w:eastAsia="tr-TR"/>
        </w:rPr>
        <w:tab/>
        <w:t>: Beyanname.</w:t>
      </w: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sectPr w:rsidR="00AD5147" w:rsidSect="0012665F">
          <w:headerReference w:type="default" r:id="rId8"/>
          <w:pgSz w:w="11906" w:h="16838" w:code="9"/>
          <w:pgMar w:top="1134" w:right="1418" w:bottom="567" w:left="1418" w:header="284" w:footer="731" w:gutter="0"/>
          <w:pgBorders w:offsetFrom="page">
            <w:top w:val="single" w:sz="36" w:space="24" w:color="auto"/>
            <w:left w:val="single" w:sz="36" w:space="24" w:color="auto"/>
            <w:bottom w:val="single" w:sz="36" w:space="24" w:color="auto"/>
            <w:right w:val="single" w:sz="36" w:space="24" w:color="auto"/>
          </w:pgBorders>
          <w:cols w:space="708"/>
          <w:docGrid w:linePitch="360"/>
        </w:sectPr>
      </w:pPr>
    </w:p>
    <w:p w:rsidR="00AD5147" w:rsidRPr="005B2BBA" w:rsidRDefault="00AD5147" w:rsidP="00AD5147">
      <w:pPr>
        <w:jc w:val="center"/>
        <w:rPr>
          <w:b/>
          <w:sz w:val="24"/>
          <w:szCs w:val="24"/>
        </w:rPr>
      </w:pPr>
      <w:r w:rsidRPr="005B2BBA">
        <w:rPr>
          <w:b/>
          <w:sz w:val="24"/>
          <w:szCs w:val="24"/>
        </w:rPr>
        <w:lastRenderedPageBreak/>
        <w:t>SOSYAL GÜVENLİK KURUMU BAŞKANLIĞI</w:t>
      </w:r>
    </w:p>
    <w:p w:rsidR="00AD5147" w:rsidRPr="005B2BBA" w:rsidRDefault="00AD5147" w:rsidP="00AD5147">
      <w:pPr>
        <w:jc w:val="center"/>
        <w:rPr>
          <w:b/>
          <w:sz w:val="24"/>
          <w:szCs w:val="24"/>
        </w:rPr>
      </w:pPr>
      <w:r w:rsidRPr="005B2BBA">
        <w:rPr>
          <w:b/>
          <w:sz w:val="24"/>
          <w:szCs w:val="24"/>
        </w:rPr>
        <w:t>Emeklilik Hizmetleri Genel Müdürlüğü</w:t>
      </w:r>
    </w:p>
    <w:p w:rsidR="00AD5147" w:rsidRPr="005B2BBA" w:rsidRDefault="00AD5147" w:rsidP="00AD5147">
      <w:pPr>
        <w:jc w:val="center"/>
        <w:rPr>
          <w:b/>
          <w:sz w:val="24"/>
          <w:szCs w:val="24"/>
        </w:rPr>
      </w:pPr>
      <w:r w:rsidRPr="005B2BBA">
        <w:rPr>
          <w:b/>
          <w:sz w:val="24"/>
          <w:szCs w:val="24"/>
        </w:rPr>
        <w:t>Kamu Görevlileri Emeklilik Daire Başkanlığına</w:t>
      </w:r>
    </w:p>
    <w:p w:rsidR="00AD5147" w:rsidRPr="00680238" w:rsidRDefault="00AD5147" w:rsidP="00AD5147">
      <w:pPr>
        <w:jc w:val="center"/>
        <w:rPr>
          <w:sz w:val="24"/>
          <w:szCs w:val="24"/>
        </w:rPr>
      </w:pPr>
    </w:p>
    <w:p w:rsidR="00AD5147" w:rsidRPr="00680238" w:rsidRDefault="00AD5147" w:rsidP="00AD5147">
      <w:pPr>
        <w:jc w:val="center"/>
        <w:rPr>
          <w:sz w:val="24"/>
          <w:szCs w:val="24"/>
        </w:rPr>
      </w:pPr>
    </w:p>
    <w:p w:rsidR="00AD5147" w:rsidRPr="00680238" w:rsidRDefault="00AD5147" w:rsidP="00AD5147">
      <w:pPr>
        <w:pStyle w:val="NormalWeb"/>
        <w:spacing w:after="0"/>
        <w:ind w:firstLine="709"/>
        <w:jc w:val="both"/>
      </w:pPr>
      <w:r w:rsidRPr="00680238">
        <w:t xml:space="preserve">Kurumunuzdan </w:t>
      </w:r>
      <w:proofErr w:type="gramStart"/>
      <w:r w:rsidRPr="00680238">
        <w:t>..................................</w:t>
      </w:r>
      <w:proofErr w:type="gramEnd"/>
      <w:r w:rsidRPr="00680238">
        <w:t xml:space="preserve"> </w:t>
      </w:r>
      <w:proofErr w:type="gramStart"/>
      <w:r w:rsidRPr="00680238">
        <w:t>sicil</w:t>
      </w:r>
      <w:proofErr w:type="gramEnd"/>
      <w:r w:rsidRPr="00680238">
        <w:t xml:space="preserve"> numaralı dosyadan emekli/dul/yetim aylığı almaktayım.</w:t>
      </w:r>
    </w:p>
    <w:p w:rsidR="00AD5147" w:rsidRPr="00680238" w:rsidRDefault="00AD5147" w:rsidP="00AD5147">
      <w:pPr>
        <w:pStyle w:val="NormalWeb"/>
        <w:spacing w:after="0"/>
        <w:ind w:firstLine="709"/>
        <w:jc w:val="both"/>
      </w:pPr>
      <w:r w:rsidRPr="00680238">
        <w:rPr>
          <w:b/>
          <w:bCs/>
        </w:rPr>
        <w:t xml:space="preserve">(    ) </w:t>
      </w:r>
      <w:r w:rsidRPr="00680238">
        <w:t>Sosyal güvenlik destek primi ödemek suretiyle</w:t>
      </w:r>
      <w:r>
        <w:t xml:space="preserve"> ve/veya</w:t>
      </w:r>
      <w:r w:rsidRPr="00680238">
        <w:t xml:space="preserve"> </w:t>
      </w:r>
      <w:r>
        <w:t xml:space="preserve">5510 sayılı Kanunun 4 üncü maddesinin birinci fıkrasının (a) ve (c) bentleri ile </w:t>
      </w:r>
      <w:r w:rsidRPr="00680238">
        <w:t xml:space="preserve">506 sayılı Kanunun geçici 20 </w:t>
      </w:r>
      <w:proofErr w:type="spellStart"/>
      <w:r w:rsidRPr="00680238">
        <w:t>nci</w:t>
      </w:r>
      <w:proofErr w:type="spellEnd"/>
      <w:r w:rsidRPr="00680238">
        <w:t xml:space="preserve"> maddesi kapsamındaki bankalar, sigorta ve </w:t>
      </w:r>
      <w:proofErr w:type="gramStart"/>
      <w:r w:rsidRPr="00680238">
        <w:t>reasürans</w:t>
      </w:r>
      <w:proofErr w:type="gramEnd"/>
      <w:r w:rsidRPr="00680238">
        <w:t xml:space="preserve"> şirketleri, ticaret odaları, sanayi odaları, borsalar veya bunların teşkil ettikleri birlikler personeli için kurulmuş bulunan sandıklar dahil herhangi bir yerde </w:t>
      </w:r>
      <w:r w:rsidRPr="005B2BBA">
        <w:rPr>
          <w:b/>
          <w:sz w:val="28"/>
          <w:szCs w:val="28"/>
        </w:rPr>
        <w:t>çalışmıyorum</w:t>
      </w:r>
      <w:r w:rsidRPr="005B2BBA">
        <w:rPr>
          <w:sz w:val="28"/>
          <w:szCs w:val="28"/>
        </w:rPr>
        <w:t>.</w:t>
      </w:r>
    </w:p>
    <w:p w:rsidR="00AD5147" w:rsidRPr="00680238" w:rsidRDefault="00AD5147" w:rsidP="00AD5147">
      <w:pPr>
        <w:pStyle w:val="NormalWeb"/>
        <w:spacing w:after="0"/>
        <w:ind w:firstLine="709"/>
        <w:jc w:val="both"/>
      </w:pPr>
      <w:r w:rsidRPr="00680238">
        <w:t xml:space="preserve">Sosyal güvenlik destek primi ödemek suretiyle çalışma </w:t>
      </w:r>
      <w:proofErr w:type="gramStart"/>
      <w:r w:rsidRPr="00680238">
        <w:t>dahil</w:t>
      </w:r>
      <w:proofErr w:type="gramEnd"/>
      <w:r w:rsidRPr="00680238">
        <w:t xml:space="preserve">, herhangi bir </w:t>
      </w:r>
      <w:r w:rsidRPr="00680238">
        <w:rPr>
          <w:b/>
        </w:rPr>
        <w:t>çalışmaya başlamam halinde</w:t>
      </w:r>
      <w:r w:rsidRPr="00680238">
        <w:t xml:space="preserve"> bu durumu </w:t>
      </w:r>
      <w:r w:rsidRPr="00680238">
        <w:rPr>
          <w:b/>
        </w:rPr>
        <w:t>en geç bir ay</w:t>
      </w:r>
      <w:r w:rsidRPr="00680238">
        <w:t xml:space="preserve"> içinde Kurumunuza yazılı olarak bildirmeyi, aksi halde </w:t>
      </w:r>
      <w:r w:rsidRPr="005B2BBA">
        <w:rPr>
          <w:b/>
        </w:rPr>
        <w:t>yersiz ödenen meblağın yasal faizi ile birlikte aylıklarımdan defaten kesilmesini,</w:t>
      </w:r>
      <w:r w:rsidRPr="00680238">
        <w:t xml:space="preserve"> varsa artan kısmını defaten ödemeyi </w:t>
      </w:r>
      <w:r w:rsidRPr="005B2BBA">
        <w:rPr>
          <w:b/>
        </w:rPr>
        <w:t>kabul ve taahhüt ediyorum.</w:t>
      </w:r>
    </w:p>
    <w:p w:rsidR="00AD5147" w:rsidRDefault="00AD5147" w:rsidP="00AD5147">
      <w:pPr>
        <w:pStyle w:val="NormalWeb"/>
        <w:spacing w:after="0"/>
        <w:ind w:firstLine="709"/>
        <w:jc w:val="both"/>
      </w:pPr>
      <w:r>
        <w:t>5434 s</w:t>
      </w:r>
      <w:r w:rsidRPr="00680238">
        <w:t>ayılı T.C.</w:t>
      </w:r>
      <w:r>
        <w:t xml:space="preserve"> Emekli Sandığı Kanununun e</w:t>
      </w:r>
      <w:r w:rsidRPr="00680238">
        <w:t>k 84 üncü</w:t>
      </w:r>
      <w:r>
        <w:t xml:space="preserve"> m</w:t>
      </w:r>
      <w:r w:rsidRPr="00680238">
        <w:t>addesi gereğince, halen almakta ol</w:t>
      </w:r>
      <w:r>
        <w:t>duğum aylığıml</w:t>
      </w:r>
      <w:r w:rsidRPr="00680238">
        <w:t>a</w:t>
      </w:r>
      <w:r>
        <w:t xml:space="preserve"> birlikte ödenen</w:t>
      </w:r>
      <w:r w:rsidRPr="00680238">
        <w:t xml:space="preserve"> ilave ödemenin, ödenmeye devam edilmesini</w:t>
      </w:r>
      <w:r>
        <w:t>/ödenmesi hususunda,</w:t>
      </w:r>
    </w:p>
    <w:p w:rsidR="00AD5147" w:rsidRDefault="00AD5147" w:rsidP="00AD5147">
      <w:pPr>
        <w:pStyle w:val="NormalWeb"/>
        <w:spacing w:after="0"/>
        <w:ind w:firstLine="709"/>
        <w:jc w:val="both"/>
      </w:pPr>
      <w:r>
        <w:t>Bilgi ve gereğini ar</w:t>
      </w:r>
      <w:r w:rsidRPr="00680238">
        <w:t>z ederim.</w:t>
      </w:r>
    </w:p>
    <w:p w:rsidR="00AD5147" w:rsidRPr="00680238" w:rsidRDefault="00AD5147" w:rsidP="00AD5147">
      <w:pPr>
        <w:pStyle w:val="NormalWeb"/>
        <w:spacing w:after="0"/>
        <w:ind w:firstLine="709"/>
        <w:jc w:val="both"/>
      </w:pPr>
    </w:p>
    <w:p w:rsidR="00AD5147" w:rsidRDefault="00AD5147" w:rsidP="00AD5147">
      <w:pPr>
        <w:pStyle w:val="NormalWeb"/>
        <w:spacing w:after="0"/>
        <w:ind w:firstLine="709"/>
        <w:jc w:val="both"/>
      </w:pPr>
      <w:r w:rsidRPr="00680238">
        <w:rPr>
          <w:b/>
          <w:bCs/>
        </w:rPr>
        <w:t xml:space="preserve"> (   ) </w:t>
      </w:r>
      <w:r w:rsidRPr="00680238">
        <w:t xml:space="preserve">Halen 5510 sayılı Kanunun 4 üncü maddesinin birinci fıkrasının (a) ve (c) bentleri (Devredilen T.C. Emekli Sandığı / SSK ) kapsamında veya 506 sayılı Kanunun geçici 20 </w:t>
      </w:r>
      <w:proofErr w:type="spellStart"/>
      <w:r w:rsidRPr="00680238">
        <w:t>nci</w:t>
      </w:r>
      <w:proofErr w:type="spellEnd"/>
      <w:r w:rsidRPr="00680238">
        <w:t xml:space="preserve"> maddesi kapsamındaki bankalar, sigorta ve reasürans şirketleri, ticaret odaları, sanayi odaları, borsalar veya bunların teşkil ettikleri birlikler personeli için kurulmuş bulunan sandıklara tabi olarak</w:t>
      </w:r>
      <w:r>
        <w:t xml:space="preserve"> </w:t>
      </w:r>
      <w:proofErr w:type="gramStart"/>
      <w:r>
        <w:t>…….…………..</w:t>
      </w:r>
      <w:r w:rsidRPr="00680238">
        <w:t>................</w:t>
      </w:r>
      <w:r>
        <w:t>.................................</w:t>
      </w:r>
      <w:r w:rsidRPr="00680238">
        <w:t>...................</w:t>
      </w:r>
      <w:proofErr w:type="gramEnd"/>
      <w:r>
        <w:t xml:space="preserve"> </w:t>
      </w:r>
      <w:r w:rsidRPr="00680238">
        <w:t xml:space="preserve">işyerinde </w:t>
      </w:r>
      <w:proofErr w:type="gramStart"/>
      <w:r w:rsidRPr="00680238">
        <w:t>.................................</w:t>
      </w:r>
      <w:proofErr w:type="gramEnd"/>
      <w:r w:rsidRPr="00680238">
        <w:t xml:space="preserve"> sicil numarası ile </w:t>
      </w:r>
      <w:proofErr w:type="gramStart"/>
      <w:r>
        <w:t>…</w:t>
      </w:r>
      <w:r w:rsidRPr="00680238">
        <w:t>……………</w:t>
      </w:r>
      <w:r>
        <w:t>………..</w:t>
      </w:r>
      <w:proofErr w:type="gramEnd"/>
      <w:r w:rsidRPr="00680238">
        <w:t xml:space="preserve"> </w:t>
      </w:r>
      <w:proofErr w:type="gramStart"/>
      <w:r w:rsidRPr="00680238">
        <w:t>tarihinden</w:t>
      </w:r>
      <w:proofErr w:type="gramEnd"/>
      <w:r w:rsidRPr="00680238">
        <w:t xml:space="preserve"> </w:t>
      </w:r>
      <w:r>
        <w:t>itibaren</w:t>
      </w:r>
      <w:r w:rsidRPr="00680238">
        <w:t xml:space="preserve"> </w:t>
      </w:r>
      <w:r w:rsidRPr="005B2BBA">
        <w:rPr>
          <w:b/>
          <w:sz w:val="28"/>
          <w:szCs w:val="28"/>
        </w:rPr>
        <w:t>çalışmaktayım.</w:t>
      </w:r>
    </w:p>
    <w:p w:rsidR="00AD5147" w:rsidRDefault="00AD5147" w:rsidP="00AD5147">
      <w:pPr>
        <w:pStyle w:val="NormalWeb"/>
        <w:spacing w:after="0"/>
        <w:ind w:firstLine="709"/>
        <w:jc w:val="both"/>
      </w:pPr>
    </w:p>
    <w:p w:rsidR="00AD5147" w:rsidRDefault="00AD5147" w:rsidP="00AD5147">
      <w:pPr>
        <w:pStyle w:val="NormalWeb"/>
        <w:spacing w:after="0"/>
        <w:ind w:firstLine="709"/>
        <w:jc w:val="both"/>
      </w:pPr>
    </w:p>
    <w:p w:rsidR="00AD5147" w:rsidRDefault="00AD5147" w:rsidP="00AD5147">
      <w:pPr>
        <w:pStyle w:val="NormalWeb"/>
        <w:spacing w:after="0"/>
        <w:ind w:firstLine="709"/>
        <w:jc w:val="both"/>
      </w:pPr>
    </w:p>
    <w:p w:rsidR="00AD5147" w:rsidRDefault="00AD5147" w:rsidP="00AD5147">
      <w:pPr>
        <w:pStyle w:val="NormalWeb"/>
        <w:spacing w:after="0"/>
        <w:jc w:val="both"/>
        <w:rPr>
          <w:b/>
          <w:u w:val="single"/>
        </w:rPr>
      </w:pPr>
      <w:r w:rsidRPr="00680238">
        <w:rPr>
          <w:b/>
          <w:u w:val="single"/>
        </w:rPr>
        <w:t>BEYANDA BULUNANIN</w:t>
      </w:r>
    </w:p>
    <w:p w:rsidR="00AD5147" w:rsidRPr="00680238" w:rsidRDefault="00AD5147" w:rsidP="00AD5147">
      <w:pPr>
        <w:pStyle w:val="NormalWeb"/>
        <w:spacing w:after="0"/>
        <w:jc w:val="both"/>
        <w:rPr>
          <w:b/>
        </w:rPr>
      </w:pPr>
      <w:r w:rsidRPr="00680238">
        <w:rPr>
          <w:b/>
        </w:rPr>
        <w:t>Adı Soyadı</w:t>
      </w:r>
      <w:r w:rsidRPr="00680238">
        <w:rPr>
          <w:b/>
        </w:rPr>
        <w:tab/>
        <w:t>:</w:t>
      </w:r>
      <w:r w:rsidRPr="00680238">
        <w:rPr>
          <w:b/>
        </w:rPr>
        <w:tab/>
      </w:r>
      <w:r w:rsidRPr="00680238">
        <w:rPr>
          <w:b/>
        </w:rPr>
        <w:tab/>
      </w:r>
      <w:r w:rsidRPr="00680238">
        <w:rPr>
          <w:b/>
        </w:rPr>
        <w:tab/>
      </w:r>
      <w:r w:rsidRPr="00680238">
        <w:rPr>
          <w:b/>
        </w:rPr>
        <w:tab/>
      </w:r>
      <w:r w:rsidRPr="00680238">
        <w:rPr>
          <w:b/>
        </w:rPr>
        <w:tab/>
      </w:r>
      <w:r w:rsidRPr="00680238">
        <w:rPr>
          <w:b/>
        </w:rPr>
        <w:tab/>
        <w:t>Tarih</w:t>
      </w:r>
      <w:r w:rsidRPr="00680238">
        <w:rPr>
          <w:b/>
        </w:rPr>
        <w:tab/>
        <w:t>:</w:t>
      </w:r>
    </w:p>
    <w:p w:rsidR="00AD5147" w:rsidRPr="00680238" w:rsidRDefault="00AD5147" w:rsidP="00AD5147">
      <w:pPr>
        <w:pStyle w:val="NormalWeb"/>
        <w:spacing w:after="0"/>
        <w:jc w:val="both"/>
        <w:rPr>
          <w:b/>
        </w:rPr>
      </w:pPr>
      <w:r w:rsidRPr="00680238">
        <w:rPr>
          <w:b/>
        </w:rPr>
        <w:t xml:space="preserve">T.C. Kimlik </w:t>
      </w:r>
      <w:r w:rsidRPr="00680238">
        <w:rPr>
          <w:b/>
        </w:rPr>
        <w:tab/>
        <w:t>:</w:t>
      </w:r>
    </w:p>
    <w:p w:rsidR="00AD5147" w:rsidRPr="00680238" w:rsidRDefault="00AD5147" w:rsidP="00AD5147">
      <w:pPr>
        <w:pStyle w:val="NormalWeb"/>
        <w:spacing w:after="0"/>
        <w:jc w:val="both"/>
        <w:rPr>
          <w:b/>
        </w:rPr>
      </w:pPr>
      <w:r w:rsidRPr="00680238">
        <w:rPr>
          <w:b/>
        </w:rPr>
        <w:t>Numarası</w:t>
      </w:r>
    </w:p>
    <w:p w:rsidR="00AD5147" w:rsidRPr="00680238" w:rsidRDefault="00AD5147" w:rsidP="00AD5147">
      <w:pPr>
        <w:pStyle w:val="NormalWeb"/>
        <w:spacing w:after="0"/>
        <w:jc w:val="both"/>
        <w:rPr>
          <w:b/>
        </w:rPr>
      </w:pPr>
      <w:r w:rsidRPr="00680238">
        <w:rPr>
          <w:b/>
        </w:rPr>
        <w:t>Telefon</w:t>
      </w:r>
      <w:r w:rsidRPr="00680238">
        <w:rPr>
          <w:b/>
        </w:rPr>
        <w:tab/>
        <w:t>:</w:t>
      </w:r>
      <w:r w:rsidRPr="00680238">
        <w:rPr>
          <w:b/>
        </w:rPr>
        <w:tab/>
      </w:r>
      <w:r w:rsidRPr="00680238">
        <w:rPr>
          <w:b/>
        </w:rPr>
        <w:tab/>
      </w:r>
      <w:r w:rsidRPr="00680238">
        <w:rPr>
          <w:b/>
        </w:rPr>
        <w:tab/>
      </w:r>
      <w:r w:rsidRPr="00680238">
        <w:rPr>
          <w:b/>
        </w:rPr>
        <w:tab/>
      </w:r>
      <w:r w:rsidRPr="00680238">
        <w:rPr>
          <w:b/>
        </w:rPr>
        <w:tab/>
      </w:r>
      <w:r w:rsidRPr="00680238">
        <w:rPr>
          <w:b/>
        </w:rPr>
        <w:tab/>
        <w:t>İmza</w:t>
      </w:r>
      <w:r w:rsidRPr="00680238">
        <w:rPr>
          <w:b/>
        </w:rPr>
        <w:tab/>
        <w:t>:</w:t>
      </w:r>
    </w:p>
    <w:p w:rsidR="00AD5147" w:rsidRPr="00241F0A" w:rsidRDefault="00AD5147" w:rsidP="00AD5147">
      <w:pPr>
        <w:pStyle w:val="NormalWeb"/>
        <w:spacing w:after="0"/>
        <w:jc w:val="both"/>
      </w:pPr>
      <w:r w:rsidRPr="00680238">
        <w:rPr>
          <w:b/>
        </w:rPr>
        <w:t>Adres</w:t>
      </w:r>
      <w:r w:rsidRPr="00680238">
        <w:rPr>
          <w:b/>
        </w:rPr>
        <w:tab/>
      </w:r>
      <w:r w:rsidRPr="00680238">
        <w:rPr>
          <w:b/>
        </w:rPr>
        <w:tab/>
        <w:t>:</w:t>
      </w:r>
    </w:p>
    <w:sectPr w:rsidR="00AD5147" w:rsidRPr="00241F0A" w:rsidSect="00AD5147">
      <w:footerReference w:type="default" r:id="rId9"/>
      <w:pgSz w:w="11905" w:h="16837"/>
      <w:pgMar w:top="1418" w:right="1418" w:bottom="1418" w:left="1418" w:header="567" w:footer="346"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543" w:rsidRDefault="00E93543" w:rsidP="003238F5">
      <w:pPr>
        <w:spacing w:after="0" w:line="240" w:lineRule="auto"/>
      </w:pPr>
      <w:r>
        <w:separator/>
      </w:r>
    </w:p>
  </w:endnote>
  <w:endnote w:type="continuationSeparator" w:id="0">
    <w:p w:rsidR="00E93543" w:rsidRDefault="00E93543" w:rsidP="0032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379" w:rsidRDefault="00E93543" w:rsidP="00BF0168">
    <w:pPr>
      <w:ind w:left="7788"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543" w:rsidRDefault="00E93543" w:rsidP="003238F5">
      <w:pPr>
        <w:spacing w:after="0" w:line="240" w:lineRule="auto"/>
      </w:pPr>
      <w:r>
        <w:separator/>
      </w:r>
    </w:p>
  </w:footnote>
  <w:footnote w:type="continuationSeparator" w:id="0">
    <w:p w:rsidR="00E93543" w:rsidRDefault="00E93543" w:rsidP="003238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BB2" w:rsidRDefault="00E93543"/>
  <w:tbl>
    <w:tblPr>
      <w:tblW w:w="0" w:type="auto"/>
      <w:tblLook w:val="04A0" w:firstRow="1" w:lastRow="0" w:firstColumn="1" w:lastColumn="0" w:noHBand="0" w:noVBand="1"/>
    </w:tblPr>
    <w:tblGrid>
      <w:gridCol w:w="2518"/>
      <w:gridCol w:w="5954"/>
    </w:tblGrid>
    <w:tr w:rsidR="00771BB2" w:rsidRPr="00C01641" w:rsidTr="00C01641">
      <w:tc>
        <w:tcPr>
          <w:tcW w:w="2518" w:type="dxa"/>
        </w:tcPr>
        <w:p w:rsidR="00771BB2" w:rsidRPr="00C01641" w:rsidRDefault="00E93543"/>
      </w:tc>
      <w:tc>
        <w:tcPr>
          <w:tcW w:w="5954" w:type="dxa"/>
        </w:tcPr>
        <w:p w:rsidR="00771BB2" w:rsidRPr="00C01641" w:rsidRDefault="00E93543" w:rsidP="00C01641">
          <w:pPr>
            <w:spacing w:after="0" w:line="240" w:lineRule="auto"/>
            <w:jc w:val="center"/>
            <w:rPr>
              <w:sz w:val="32"/>
              <w:szCs w:val="32"/>
            </w:rPr>
          </w:pPr>
        </w:p>
      </w:tc>
    </w:tr>
  </w:tbl>
  <w:p w:rsidR="00771BB2" w:rsidRDefault="00E9354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8F5"/>
    <w:rsid w:val="00004453"/>
    <w:rsid w:val="000800D9"/>
    <w:rsid w:val="00093F5A"/>
    <w:rsid w:val="000F7A70"/>
    <w:rsid w:val="0012665F"/>
    <w:rsid w:val="00241F0A"/>
    <w:rsid w:val="002A66EC"/>
    <w:rsid w:val="002F3FD5"/>
    <w:rsid w:val="003238F5"/>
    <w:rsid w:val="00375BEF"/>
    <w:rsid w:val="00437BF6"/>
    <w:rsid w:val="00487DC6"/>
    <w:rsid w:val="004901D0"/>
    <w:rsid w:val="005D6508"/>
    <w:rsid w:val="006A4FE2"/>
    <w:rsid w:val="006E61A5"/>
    <w:rsid w:val="0072306B"/>
    <w:rsid w:val="00724C80"/>
    <w:rsid w:val="007D7D25"/>
    <w:rsid w:val="00844D9E"/>
    <w:rsid w:val="00960B13"/>
    <w:rsid w:val="009A6C64"/>
    <w:rsid w:val="009E453D"/>
    <w:rsid w:val="00AC2623"/>
    <w:rsid w:val="00AD5147"/>
    <w:rsid w:val="00B0520F"/>
    <w:rsid w:val="00B11C11"/>
    <w:rsid w:val="00B830BC"/>
    <w:rsid w:val="00C8565F"/>
    <w:rsid w:val="00CA14AE"/>
    <w:rsid w:val="00CF0765"/>
    <w:rsid w:val="00E910AC"/>
    <w:rsid w:val="00E93543"/>
    <w:rsid w:val="00F318A5"/>
    <w:rsid w:val="00F5550F"/>
    <w:rsid w:val="00FF53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8F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23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bilgiChar">
    <w:name w:val="Üstbilgi Char"/>
    <w:basedOn w:val="VarsaylanParagrafYazTipi"/>
    <w:uiPriority w:val="99"/>
    <w:rsid w:val="003238F5"/>
  </w:style>
  <w:style w:type="paragraph" w:styleId="stbilgi">
    <w:name w:val="header"/>
    <w:basedOn w:val="Normal"/>
    <w:link w:val="stbilgiChar1"/>
    <w:uiPriority w:val="99"/>
    <w:unhideWhenUsed/>
    <w:rsid w:val="003238F5"/>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3238F5"/>
    <w:rPr>
      <w:rFonts w:ascii="Calibri" w:eastAsia="Calibri" w:hAnsi="Calibri" w:cs="Times New Roman"/>
    </w:rPr>
  </w:style>
  <w:style w:type="paragraph" w:styleId="Altbilgi">
    <w:name w:val="footer"/>
    <w:basedOn w:val="Normal"/>
    <w:link w:val="AltbilgiChar"/>
    <w:uiPriority w:val="99"/>
    <w:unhideWhenUsed/>
    <w:rsid w:val="003238F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238F5"/>
    <w:rPr>
      <w:rFonts w:ascii="Calibri" w:eastAsia="Calibri" w:hAnsi="Calibri" w:cs="Times New Roman"/>
    </w:rPr>
  </w:style>
  <w:style w:type="paragraph" w:styleId="BalonMetni">
    <w:name w:val="Balloon Text"/>
    <w:basedOn w:val="Normal"/>
    <w:link w:val="BalonMetniChar"/>
    <w:uiPriority w:val="99"/>
    <w:semiHidden/>
    <w:unhideWhenUsed/>
    <w:rsid w:val="006A4F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4FE2"/>
    <w:rPr>
      <w:rFonts w:ascii="Segoe UI" w:eastAsia="Calibri" w:hAnsi="Segoe UI" w:cs="Segoe UI"/>
      <w:sz w:val="18"/>
      <w:szCs w:val="18"/>
    </w:rPr>
  </w:style>
  <w:style w:type="paragraph" w:styleId="NormalWeb">
    <w:name w:val="Normal (Web)"/>
    <w:basedOn w:val="Normal"/>
    <w:uiPriority w:val="99"/>
    <w:rsid w:val="00AD5147"/>
    <w:pPr>
      <w:widowControl w:val="0"/>
      <w:autoSpaceDN w:val="0"/>
      <w:adjustRightInd w:val="0"/>
      <w:spacing w:before="100" w:after="119" w:line="240" w:lineRule="auto"/>
    </w:pPr>
    <w:rPr>
      <w:rFonts w:ascii="Times New Roman" w:eastAsia="Times New Roman" w:hAnsi="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8F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23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bilgiChar">
    <w:name w:val="Üstbilgi Char"/>
    <w:basedOn w:val="VarsaylanParagrafYazTipi"/>
    <w:uiPriority w:val="99"/>
    <w:rsid w:val="003238F5"/>
  </w:style>
  <w:style w:type="paragraph" w:styleId="stbilgi">
    <w:name w:val="header"/>
    <w:basedOn w:val="Normal"/>
    <w:link w:val="stbilgiChar1"/>
    <w:uiPriority w:val="99"/>
    <w:unhideWhenUsed/>
    <w:rsid w:val="003238F5"/>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3238F5"/>
    <w:rPr>
      <w:rFonts w:ascii="Calibri" w:eastAsia="Calibri" w:hAnsi="Calibri" w:cs="Times New Roman"/>
    </w:rPr>
  </w:style>
  <w:style w:type="paragraph" w:styleId="Altbilgi">
    <w:name w:val="footer"/>
    <w:basedOn w:val="Normal"/>
    <w:link w:val="AltbilgiChar"/>
    <w:uiPriority w:val="99"/>
    <w:unhideWhenUsed/>
    <w:rsid w:val="003238F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238F5"/>
    <w:rPr>
      <w:rFonts w:ascii="Calibri" w:eastAsia="Calibri" w:hAnsi="Calibri" w:cs="Times New Roman"/>
    </w:rPr>
  </w:style>
  <w:style w:type="paragraph" w:styleId="BalonMetni">
    <w:name w:val="Balloon Text"/>
    <w:basedOn w:val="Normal"/>
    <w:link w:val="BalonMetniChar"/>
    <w:uiPriority w:val="99"/>
    <w:semiHidden/>
    <w:unhideWhenUsed/>
    <w:rsid w:val="006A4F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4FE2"/>
    <w:rPr>
      <w:rFonts w:ascii="Segoe UI" w:eastAsia="Calibri" w:hAnsi="Segoe UI" w:cs="Segoe UI"/>
      <w:sz w:val="18"/>
      <w:szCs w:val="18"/>
    </w:rPr>
  </w:style>
  <w:style w:type="paragraph" w:styleId="NormalWeb">
    <w:name w:val="Normal (Web)"/>
    <w:basedOn w:val="Normal"/>
    <w:uiPriority w:val="99"/>
    <w:rsid w:val="00AD5147"/>
    <w:pPr>
      <w:widowControl w:val="0"/>
      <w:autoSpaceDN w:val="0"/>
      <w:adjustRightInd w:val="0"/>
      <w:spacing w:before="100" w:after="119"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407CD-4F72-449D-8E2D-0FA64CA7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ALTINTAS</dc:creator>
  <cp:lastModifiedBy>Windows Kullanıcısı</cp:lastModifiedBy>
  <cp:revision>2</cp:revision>
  <cp:lastPrinted>2018-12-18T06:06:00Z</cp:lastPrinted>
  <dcterms:created xsi:type="dcterms:W3CDTF">2018-12-19T06:42:00Z</dcterms:created>
  <dcterms:modified xsi:type="dcterms:W3CDTF">2018-12-19T06:42:00Z</dcterms:modified>
</cp:coreProperties>
</file>